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gold-coast-profile"/>
    <w:p>
      <w:pPr>
        <w:pStyle w:val="Heading1"/>
      </w:pPr>
      <w:r>
        <w:t xml:space="preserve">Gold Coast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1,333 sqkm          </w:t>
      </w:r>
      <w:r>
        <w:rPr>
          <w:bCs/>
          <w:b/>
        </w:rPr>
        <w:t xml:space="preserve">Population:</w:t>
      </w:r>
      <w:r>
        <w:t xml:space="preserve"> </w:t>
      </w:r>
      <w:r>
        <w:t xml:space="preserve">647,824          </w:t>
      </w:r>
      <w:r>
        <w:rPr>
          <w:bCs/>
          <w:b/>
        </w:rPr>
        <w:t xml:space="preserve">Major Town:</w:t>
      </w:r>
      <w:r>
        <w:t xml:space="preserve"> </w:t>
      </w:r>
      <w:r>
        <w:t xml:space="preserve">Gold Coast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381,413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Gold Coast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65,540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40,905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$46,866          </w:t>
      </w:r>
      <w:r>
        <w:rPr>
          <w:bCs/>
          <w:b/>
        </w:rPr>
        <w:t xml:space="preserve">Gross Regional Product:</w:t>
      </w:r>
      <w:r>
        <w:t xml:space="preserve"> </w:t>
      </w:r>
      <w:r>
        <w:t xml:space="preserve">$45,383 Million          </w:t>
      </w:r>
      <w:r>
        <w:rPr>
          <w:bCs/>
          <w:b/>
        </w:rPr>
        <w:t xml:space="preserve">Employed Residents:</w:t>
      </w:r>
      <w:r>
        <w:t xml:space="preserve"> </w:t>
      </w:r>
      <w:r>
        <w:t xml:space="preserve">346,474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35,723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28,998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74,476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76,262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1040 - Southern Queensland Severe Weather (October - November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1036 - South East Queensland Severe Storms (22-23 September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497,481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365,585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301,119</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2,482,208</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2,055,740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149,020.8</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1,923,200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2025-01-02T01:49:09Z</dcterms:created>
  <dcterms:modified xsi:type="dcterms:W3CDTF">2025-01-02T01:49:09Z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